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C" w:rsidRPr="00AF3942" w:rsidRDefault="006722FF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" filled="f" stroked="f">
            <v:textbox>
              <w:txbxContent>
                <w:p w:rsidR="0012591C" w:rsidRDefault="0012591C" w:rsidP="001259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91C" w:rsidRPr="00AF3942">
        <w:rPr>
          <w:rFonts w:ascii="Comic Sans MS" w:hAnsi="Comic Sans MS"/>
          <w:sz w:val="32"/>
          <w:szCs w:val="32"/>
        </w:rPr>
        <w:t>Woodburn Nursery Class</w:t>
      </w:r>
    </w:p>
    <w:p w:rsidR="00AD2E63" w:rsidRDefault="00AD2E63" w:rsidP="00AD2E6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Outside Play</w:t>
      </w:r>
      <w:r w:rsidR="0012591C" w:rsidRPr="00AF3942">
        <w:rPr>
          <w:rFonts w:ascii="Comic Sans MS" w:hAnsi="Comic Sans MS"/>
          <w:sz w:val="32"/>
          <w:szCs w:val="32"/>
        </w:rPr>
        <w:t xml:space="preserve"> Policy</w:t>
      </w:r>
    </w:p>
    <w:p w:rsidR="00AD2E63" w:rsidRPr="008C48FD" w:rsidRDefault="00AD2E63" w:rsidP="00AD2E63">
      <w:pPr>
        <w:pStyle w:val="Heading1"/>
        <w:ind w:left="0" w:right="-56"/>
        <w:rPr>
          <w:sz w:val="22"/>
          <w:szCs w:val="22"/>
        </w:rPr>
      </w:pPr>
      <w:r w:rsidRPr="008C48FD">
        <w:rPr>
          <w:sz w:val="22"/>
          <w:szCs w:val="22"/>
        </w:rPr>
        <w:t>Aims</w:t>
      </w:r>
    </w:p>
    <w:p w:rsidR="00AD2E63" w:rsidRPr="008C48FD" w:rsidRDefault="00AD2E63" w:rsidP="00AD2E63">
      <w:pPr>
        <w:tabs>
          <w:tab w:val="left" w:pos="1701"/>
        </w:tabs>
        <w:ind w:right="-56"/>
        <w:jc w:val="both"/>
        <w:rPr>
          <w:rFonts w:ascii="Comic Sans MS" w:hAnsi="Comic Sans MS"/>
        </w:rPr>
      </w:pP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provide challenging experiences for children in a safe and stimulating environment.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give opportunities for social, co-operative, imaginative and independent play.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900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allow children to explore and investigate their outside environment and to relate it to the wider world.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 xml:space="preserve">For adults to support children in their use of their developing skills with their bodies. </w:t>
      </w:r>
    </w:p>
    <w:p w:rsidR="00AD2E63" w:rsidRPr="008C48FD" w:rsidRDefault="00AD2E63" w:rsidP="00AD2E63">
      <w:pPr>
        <w:tabs>
          <w:tab w:val="left" w:pos="1701"/>
        </w:tabs>
        <w:ind w:right="-56"/>
        <w:jc w:val="both"/>
        <w:rPr>
          <w:rFonts w:ascii="Comic Sans MS" w:hAnsi="Comic Sans MS"/>
          <w:b/>
        </w:rPr>
      </w:pPr>
    </w:p>
    <w:p w:rsidR="00AD2E63" w:rsidRPr="008C48FD" w:rsidRDefault="00AD2E63" w:rsidP="00AD2E63">
      <w:pPr>
        <w:pStyle w:val="Heading1"/>
        <w:ind w:left="0" w:right="-56"/>
        <w:rPr>
          <w:sz w:val="22"/>
          <w:szCs w:val="22"/>
        </w:rPr>
      </w:pPr>
      <w:r w:rsidRPr="008C48FD">
        <w:rPr>
          <w:sz w:val="22"/>
          <w:szCs w:val="22"/>
        </w:rPr>
        <w:t>Objectives</w:t>
      </w:r>
    </w:p>
    <w:p w:rsidR="00AD2E63" w:rsidRPr="008C48FD" w:rsidRDefault="00AD2E63" w:rsidP="00AD2E63">
      <w:pPr>
        <w:tabs>
          <w:tab w:val="left" w:pos="1701"/>
        </w:tabs>
        <w:ind w:right="-56"/>
        <w:jc w:val="both"/>
        <w:rPr>
          <w:rFonts w:ascii="Comic Sans MS" w:hAnsi="Comic Sans MS"/>
        </w:rPr>
      </w:pP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provide opportunities where children can gain in confidence and self-esteem by using their bodies and exploring the space around them.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encourage children to play in a co-operative manner and to develop their concepts of sharing.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allow children space and time for solitary play and the freedom to explore their environment.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 xml:space="preserve">To provide resources which allow children to develop their large and small muscle control and acquire a variety of skills through climbing, running, jumping, skipping, hopping, </w:t>
      </w:r>
      <w:r>
        <w:rPr>
          <w:rFonts w:ascii="Comic Sans MS" w:hAnsi="Comic Sans MS"/>
        </w:rPr>
        <w:t xml:space="preserve">cycling, balancing, </w:t>
      </w:r>
      <w:r w:rsidRPr="008C48FD">
        <w:rPr>
          <w:rFonts w:ascii="Comic Sans MS" w:hAnsi="Comic Sans MS"/>
        </w:rPr>
        <w:t>throwing balls, kicking balls, using bats etc.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encourage the investigation of mathematical, environmental and scientific concepts in the outside environment.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allow children to experience a variety of weather conditions and the different seasons.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encourage children to care for living things in their environment.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lastRenderedPageBreak/>
        <w:t>To give opportunities for adults to observe and interact with children and to note their progress.</w:t>
      </w:r>
    </w:p>
    <w:p w:rsidR="00AD2E63" w:rsidRPr="008C48FD" w:rsidRDefault="00AD2E63" w:rsidP="00AD2E6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For adults to share observations of outside play to enable development and extension of the outside area.</w:t>
      </w:r>
    </w:p>
    <w:p w:rsidR="00622BF3" w:rsidRDefault="00AD2E63" w:rsidP="00622BF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8C48FD">
        <w:rPr>
          <w:rFonts w:ascii="Comic Sans MS" w:hAnsi="Comic Sans MS"/>
        </w:rPr>
        <w:t>To include learning stories from outside play to allow for planning of the outside curriculum.</w:t>
      </w:r>
    </w:p>
    <w:p w:rsidR="00622BF3" w:rsidRPr="00622BF3" w:rsidRDefault="00622BF3" w:rsidP="00622BF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622BF3">
        <w:rPr>
          <w:rFonts w:ascii="Comic Sans MS" w:hAnsi="Comic Sans MS" w:cs="Arial"/>
          <w:color w:val="222222"/>
        </w:rPr>
        <w:t>Offering risky play opportunities allows the children to grow, promoting resilience and confidence in their problem solving skills.</w:t>
      </w:r>
    </w:p>
    <w:p w:rsidR="00622BF3" w:rsidRPr="00622BF3" w:rsidRDefault="00622BF3" w:rsidP="00622BF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622BF3">
        <w:rPr>
          <w:rFonts w:ascii="Comic Sans MS" w:hAnsi="Comic Sans MS" w:cs="Arial"/>
          <w:color w:val="222222"/>
        </w:rPr>
        <w:t xml:space="preserve"> It further enables them to learn about the world around them, whilst making informed decisions about their safety.</w:t>
      </w:r>
    </w:p>
    <w:p w:rsidR="00622BF3" w:rsidRPr="00622BF3" w:rsidRDefault="00622BF3" w:rsidP="00622BF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622BF3">
        <w:rPr>
          <w:rFonts w:ascii="Comic Sans MS" w:hAnsi="Comic Sans MS" w:cs="Arial"/>
          <w:color w:val="222222"/>
        </w:rPr>
        <w:t xml:space="preserve"> Studies have shown that children are unlikely to be hurt through self-directed play; this is due to children understanding their own capabilities. </w:t>
      </w:r>
    </w:p>
    <w:p w:rsidR="00622BF3" w:rsidRPr="00622BF3" w:rsidRDefault="00622BF3" w:rsidP="00622BF3">
      <w:pPr>
        <w:numPr>
          <w:ilvl w:val="0"/>
          <w:numId w:val="1"/>
        </w:numPr>
        <w:tabs>
          <w:tab w:val="clear" w:pos="180"/>
          <w:tab w:val="num" w:pos="360"/>
          <w:tab w:val="left" w:pos="1701"/>
        </w:tabs>
        <w:spacing w:after="0" w:line="360" w:lineRule="auto"/>
        <w:ind w:left="357" w:right="-57" w:hanging="357"/>
        <w:jc w:val="both"/>
        <w:rPr>
          <w:rFonts w:ascii="Comic Sans MS" w:hAnsi="Comic Sans MS"/>
        </w:rPr>
      </w:pPr>
      <w:r w:rsidRPr="00622BF3">
        <w:rPr>
          <w:rFonts w:ascii="Comic Sans MS" w:hAnsi="Comic Sans MS" w:cs="Arial"/>
          <w:color w:val="222222"/>
        </w:rPr>
        <w:t xml:space="preserve">Risky play supports children in testing their limits and exploring their boundaries. </w:t>
      </w:r>
    </w:p>
    <w:p w:rsidR="0012591C" w:rsidRDefault="0012591C" w:rsidP="00622BF3"/>
    <w:sectPr w:rsidR="0012591C" w:rsidSect="0009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01" w:rsidRDefault="005F1301" w:rsidP="00692C0D">
      <w:pPr>
        <w:spacing w:after="0" w:line="240" w:lineRule="auto"/>
      </w:pPr>
      <w:r>
        <w:separator/>
      </w:r>
    </w:p>
  </w:endnote>
  <w:endnote w:type="continuationSeparator" w:id="0">
    <w:p w:rsidR="005F1301" w:rsidRDefault="005F1301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  <w:p w:rsidR="00692C0D" w:rsidRDefault="00692C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01" w:rsidRDefault="005F1301" w:rsidP="00692C0D">
      <w:pPr>
        <w:spacing w:after="0" w:line="240" w:lineRule="auto"/>
      </w:pPr>
      <w:r>
        <w:separator/>
      </w:r>
    </w:p>
  </w:footnote>
  <w:footnote w:type="continuationSeparator" w:id="0">
    <w:p w:rsidR="005F1301" w:rsidRDefault="005F1301" w:rsidP="0069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5E1"/>
    <w:multiLevelType w:val="hybridMultilevel"/>
    <w:tmpl w:val="332C793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5F1301"/>
    <w:rsid w:val="00622BF3"/>
    <w:rsid w:val="006722FF"/>
    <w:rsid w:val="00692C0D"/>
    <w:rsid w:val="007C145C"/>
    <w:rsid w:val="008A1289"/>
    <w:rsid w:val="00AD2E63"/>
    <w:rsid w:val="00C955D5"/>
    <w:rsid w:val="00D740BE"/>
    <w:rsid w:val="00DD5CEA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paragraph" w:styleId="Heading1">
    <w:name w:val="heading 1"/>
    <w:basedOn w:val="Normal"/>
    <w:next w:val="Normal"/>
    <w:link w:val="Heading1Char"/>
    <w:qFormat/>
    <w:rsid w:val="00AD2E63"/>
    <w:pPr>
      <w:keepNext/>
      <w:tabs>
        <w:tab w:val="left" w:pos="1701"/>
      </w:tabs>
      <w:spacing w:after="0" w:line="240" w:lineRule="auto"/>
      <w:ind w:left="-360" w:right="-514"/>
      <w:jc w:val="both"/>
      <w:outlineLvl w:val="0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  <w:style w:type="character" w:customStyle="1" w:styleId="Heading1Char">
    <w:name w:val="Heading 1 Char"/>
    <w:basedOn w:val="DefaultParagraphFont"/>
    <w:link w:val="Heading1"/>
    <w:rsid w:val="00AD2E63"/>
    <w:rPr>
      <w:rFonts w:ascii="Comic Sans MS" w:eastAsia="Times New Roman" w:hAnsi="Comic Sans MS" w:cs="Times New Roman"/>
      <w:b/>
      <w:sz w:val="20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reide31</cp:lastModifiedBy>
  <cp:revision>4</cp:revision>
  <cp:lastPrinted>2018-12-10T10:09:00Z</cp:lastPrinted>
  <dcterms:created xsi:type="dcterms:W3CDTF">2018-12-10T10:35:00Z</dcterms:created>
  <dcterms:modified xsi:type="dcterms:W3CDTF">2018-12-17T15:50:00Z</dcterms:modified>
</cp:coreProperties>
</file>